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REUNIÃO DE CONSULTA PÚBLICA, SOBRE A EXECUÇÃO E APLICAÇÃO DOS RECURSOS RECEBIDOS DA LEI ALDIR BLANC 2, CICLO 01 - PNAB/2024 PARA CACEQUI.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DIA 06/05/2025 – CÂMARA DE VEREADORES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PAUTA: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1 - APRESENTAÇÃO E CONSIDERAÇÕES INICIAIS;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2 – MARCO REGULATÓRIO DO SISTEMA NACIONAL DE CULTURA, LEI 14.835/ABRIL DE 2024;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3 – O QUE É A LEI ALDIR BLANC – TELA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4 – AS AÇÕES GERAIS DA PNAB 2 EM CACEQUI –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  PLANO DE AÇÃO DE CACEQUI, VALORES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5 – O QUE É O PAAR – PLANO ANUAL DE APLICAÇÃO DE RECURSOS;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6 – COMO SERÃO OS EDITAIS;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7 – CONSIDERAÇÃO DA CLASSE ARTISTICA DE CACEQUI A RESPEITO DAS AÇÕES GERAIS E DA APLICAÇÃO DOS RECURSOS;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8 – ESCOLHA DOS REPRESENTANTES DA CLASSE ARTÍSTICA DE CACEQUI PARA O CONSELHO MUNICIPAL DE CULTURA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9 – CONCLUSÃO E CONSIDERAÇÕES FINAIS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